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36" w:space="0" w:color="ED7D31" w:themeColor="accent2"/>
          <w:left w:val="single" w:sz="36" w:space="0" w:color="ED7D31" w:themeColor="accent2"/>
          <w:bottom w:val="single" w:sz="36" w:space="0" w:color="ED7D31" w:themeColor="accent2"/>
          <w:right w:val="single" w:sz="36" w:space="0" w:color="ED7D31" w:themeColor="accent2"/>
          <w:insideH w:val="single" w:sz="36" w:space="0" w:color="ED7D31" w:themeColor="accent2"/>
          <w:insideV w:val="single" w:sz="36" w:space="0" w:color="ED7D31" w:themeColor="accent2"/>
        </w:tblBorders>
        <w:tblLook w:val="04A0" w:firstRow="1" w:lastRow="0" w:firstColumn="1" w:lastColumn="0" w:noHBand="0" w:noVBand="1"/>
      </w:tblPr>
      <w:tblGrid>
        <w:gridCol w:w="8035"/>
        <w:gridCol w:w="2079"/>
      </w:tblGrid>
      <w:tr w:rsidR="000F198F" w14:paraId="13259A54" w14:textId="77777777" w:rsidTr="00C9129D">
        <w:trPr>
          <w:trHeight w:val="1327"/>
        </w:trPr>
        <w:tc>
          <w:tcPr>
            <w:tcW w:w="8035" w:type="dxa"/>
            <w:shd w:val="clear" w:color="auto" w:fill="ED7D31" w:themeFill="accent2"/>
            <w:vAlign w:val="center"/>
          </w:tcPr>
          <w:p w14:paraId="529A110F" w14:textId="77777777" w:rsidR="000447BD" w:rsidRDefault="000447BD" w:rsidP="00D25C69">
            <w:pPr>
              <w:spacing w:line="600" w:lineRule="exact"/>
              <w:jc w:val="center"/>
              <w:rPr>
                <w:rFonts w:ascii="メイリオ" w:eastAsia="メイリオ" w:hAnsi="メイリオ"/>
                <w:b/>
                <w:bCs/>
                <w:color w:val="FFFFFF" w:themeColor="background1"/>
                <w:sz w:val="56"/>
                <w:szCs w:val="56"/>
              </w:rPr>
            </w:pPr>
            <w:r>
              <w:rPr>
                <w:rFonts w:ascii="メイリオ" w:eastAsia="メイリオ" w:hAnsi="メイリオ" w:hint="eastAsia"/>
                <w:b/>
                <w:bCs/>
                <w:color w:val="FFFFFF" w:themeColor="background1"/>
                <w:sz w:val="56"/>
                <w:szCs w:val="56"/>
              </w:rPr>
              <w:t>全日不動産相談センター</w:t>
            </w:r>
          </w:p>
          <w:p w14:paraId="7B8D5B57" w14:textId="77777777" w:rsidR="000F198F" w:rsidRDefault="000447BD" w:rsidP="00D25C69">
            <w:pPr>
              <w:spacing w:line="600" w:lineRule="exact"/>
              <w:jc w:val="center"/>
            </w:pPr>
            <w:r>
              <w:rPr>
                <w:rFonts w:ascii="メイリオ" w:eastAsia="メイリオ" w:hAnsi="メイリオ" w:hint="eastAsia"/>
                <w:b/>
                <w:bCs/>
                <w:color w:val="FFFFFF" w:themeColor="background1"/>
                <w:sz w:val="56"/>
                <w:szCs w:val="56"/>
              </w:rPr>
              <w:t>（</w:t>
            </w:r>
            <w:r w:rsidR="000F198F">
              <w:rPr>
                <w:rFonts w:ascii="メイリオ" w:eastAsia="メイリオ" w:hAnsi="メイリオ" w:hint="eastAsia"/>
                <w:b/>
                <w:bCs/>
                <w:color w:val="FFFFFF" w:themeColor="background1"/>
                <w:sz w:val="56"/>
                <w:szCs w:val="56"/>
              </w:rPr>
              <w:t>全日ラビー相談</w:t>
            </w:r>
            <w:r w:rsidR="00D208EF">
              <w:rPr>
                <w:rFonts w:ascii="メイリオ" w:eastAsia="メイリオ" w:hAnsi="メイリオ" w:hint="eastAsia"/>
                <w:b/>
                <w:bCs/>
                <w:color w:val="FFFFFF" w:themeColor="background1"/>
                <w:sz w:val="56"/>
                <w:szCs w:val="56"/>
              </w:rPr>
              <w:t>室</w:t>
            </w:r>
            <w:r>
              <w:rPr>
                <w:rFonts w:ascii="メイリオ" w:eastAsia="メイリオ" w:hAnsi="メイリオ" w:hint="eastAsia"/>
                <w:b/>
                <w:bCs/>
                <w:color w:val="FFFFFF" w:themeColor="background1"/>
                <w:sz w:val="56"/>
                <w:szCs w:val="56"/>
              </w:rPr>
              <w:t>）</w:t>
            </w:r>
          </w:p>
        </w:tc>
        <w:tc>
          <w:tcPr>
            <w:tcW w:w="2079" w:type="dxa"/>
            <w:tcBorders>
              <w:bottom w:val="nil"/>
            </w:tcBorders>
          </w:tcPr>
          <w:p w14:paraId="78F61236" w14:textId="77777777" w:rsidR="000F198F" w:rsidRDefault="000F198F" w:rsidP="000F198F"/>
        </w:tc>
      </w:tr>
      <w:tr w:rsidR="00370DF3" w14:paraId="3997FD54" w14:textId="77777777" w:rsidTr="00D078CA">
        <w:trPr>
          <w:trHeight w:val="10133"/>
        </w:trPr>
        <w:tc>
          <w:tcPr>
            <w:tcW w:w="10114" w:type="dxa"/>
            <w:gridSpan w:val="2"/>
            <w:tcBorders>
              <w:top w:val="nil"/>
            </w:tcBorders>
          </w:tcPr>
          <w:p w14:paraId="249E53F8" w14:textId="77777777" w:rsidR="00D25C69" w:rsidRDefault="0066770E" w:rsidP="00D25C69">
            <w:pPr>
              <w:spacing w:line="300" w:lineRule="exact"/>
              <w:jc w:val="left"/>
              <w:rPr>
                <w:rFonts w:ascii="游ゴシック" w:eastAsia="游ゴシック" w:hAnsi="游ゴシック"/>
                <w:b/>
                <w:bCs/>
                <w:color w:val="000000" w:themeColor="text1"/>
                <w:sz w:val="26"/>
                <w:szCs w:val="26"/>
              </w:rPr>
            </w:pPr>
            <w:r>
              <w:rPr>
                <w:noProof/>
              </w:rPr>
              <w:drawing>
                <wp:anchor distT="0" distB="0" distL="114300" distR="114300" simplePos="0" relativeHeight="251665408" behindDoc="0" locked="1" layoutInCell="1" allowOverlap="1" wp14:anchorId="5088EF3A" wp14:editId="304E6900">
                  <wp:simplePos x="0" y="0"/>
                  <wp:positionH relativeFrom="column">
                    <wp:posOffset>5210175</wp:posOffset>
                  </wp:positionH>
                  <wp:positionV relativeFrom="paragraph">
                    <wp:posOffset>-956945</wp:posOffset>
                  </wp:positionV>
                  <wp:extent cx="952500" cy="10769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1076960"/>
                          </a:xfrm>
                          <a:prstGeom prst="rect">
                            <a:avLst/>
                          </a:prstGeom>
                        </pic:spPr>
                      </pic:pic>
                    </a:graphicData>
                  </a:graphic>
                  <wp14:sizeRelH relativeFrom="margin">
                    <wp14:pctWidth>0</wp14:pctWidth>
                  </wp14:sizeRelH>
                  <wp14:sizeRelV relativeFrom="margin">
                    <wp14:pctHeight>0</wp14:pctHeight>
                  </wp14:sizeRelV>
                </wp:anchor>
              </w:drawing>
            </w:r>
            <w:r w:rsidR="00265623">
              <w:rPr>
                <w:noProof/>
              </w:rPr>
              <w:drawing>
                <wp:anchor distT="0" distB="0" distL="114300" distR="114300" simplePos="0" relativeHeight="251663360" behindDoc="0" locked="1" layoutInCell="1" allowOverlap="1" wp14:anchorId="4B1F0090" wp14:editId="7F656CCD">
                  <wp:simplePos x="0" y="0"/>
                  <wp:positionH relativeFrom="column">
                    <wp:posOffset>147955</wp:posOffset>
                  </wp:positionH>
                  <wp:positionV relativeFrom="paragraph">
                    <wp:posOffset>6361430</wp:posOffset>
                  </wp:positionV>
                  <wp:extent cx="1079500" cy="10661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914963" flipH="1">
                            <a:off x="0" y="0"/>
                            <a:ext cx="107950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623">
              <w:rPr>
                <w:noProof/>
              </w:rPr>
              <w:drawing>
                <wp:anchor distT="0" distB="0" distL="114300" distR="114300" simplePos="0" relativeHeight="251661312" behindDoc="0" locked="1" layoutInCell="1" allowOverlap="1" wp14:anchorId="710BE22A" wp14:editId="6FF06276">
                  <wp:simplePos x="0" y="0"/>
                  <wp:positionH relativeFrom="column">
                    <wp:posOffset>5581650</wp:posOffset>
                  </wp:positionH>
                  <wp:positionV relativeFrom="paragraph">
                    <wp:posOffset>6362065</wp:posOffset>
                  </wp:positionV>
                  <wp:extent cx="581025" cy="932180"/>
                  <wp:effectExtent l="0" t="0" r="0" b="127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8278F" w14:textId="77777777" w:rsidR="00370DF3" w:rsidRPr="00265623" w:rsidRDefault="00370DF3" w:rsidP="00370DF3">
            <w:pPr>
              <w:spacing w:line="460" w:lineRule="exact"/>
              <w:jc w:val="left"/>
              <w:rPr>
                <w:rFonts w:ascii="游ゴシック" w:eastAsia="游ゴシック" w:hAnsi="游ゴシック"/>
                <w:b/>
                <w:bCs/>
                <w:color w:val="000000" w:themeColor="text1"/>
                <w:sz w:val="28"/>
                <w:szCs w:val="28"/>
              </w:rPr>
            </w:pPr>
            <w:r w:rsidRPr="00265623">
              <w:rPr>
                <w:rFonts w:ascii="游ゴシック" w:eastAsia="游ゴシック" w:hAnsi="游ゴシック" w:hint="eastAsia"/>
                <w:b/>
                <w:bCs/>
                <w:color w:val="000000" w:themeColor="text1"/>
                <w:sz w:val="28"/>
                <w:szCs w:val="28"/>
              </w:rPr>
              <w:t>日頃の業務を行うなかでの不動産取引に関する相談や疑問にお答えするため、</w:t>
            </w:r>
          </w:p>
          <w:p w14:paraId="78E28A50" w14:textId="77777777" w:rsidR="00370DF3" w:rsidRPr="00265623" w:rsidRDefault="00370DF3" w:rsidP="00370DF3">
            <w:pPr>
              <w:spacing w:line="460" w:lineRule="exact"/>
              <w:jc w:val="left"/>
              <w:rPr>
                <w:rFonts w:ascii="游ゴシック" w:eastAsia="游ゴシック" w:hAnsi="游ゴシック"/>
                <w:b/>
                <w:bCs/>
                <w:color w:val="000000" w:themeColor="text1"/>
                <w:sz w:val="28"/>
                <w:szCs w:val="28"/>
              </w:rPr>
            </w:pPr>
            <w:r w:rsidRPr="00265623">
              <w:rPr>
                <w:rFonts w:ascii="游ゴシック" w:eastAsia="游ゴシック" w:hAnsi="游ゴシック" w:hint="eastAsia"/>
                <w:b/>
                <w:bCs/>
                <w:color w:val="000000" w:themeColor="text1"/>
                <w:sz w:val="28"/>
                <w:szCs w:val="28"/>
              </w:rPr>
              <w:t>不動産取引に精通した弁護士による電話相談を以下のとおり実施いたします。</w:t>
            </w:r>
          </w:p>
          <w:p w14:paraId="25E11873" w14:textId="77777777" w:rsidR="00370DF3" w:rsidRPr="00265623" w:rsidRDefault="00370DF3" w:rsidP="00370DF3">
            <w:pPr>
              <w:spacing w:line="460" w:lineRule="exact"/>
              <w:jc w:val="left"/>
              <w:rPr>
                <w:rFonts w:ascii="游ゴシック" w:eastAsia="游ゴシック" w:hAnsi="游ゴシック"/>
                <w:b/>
                <w:bCs/>
                <w:color w:val="000000" w:themeColor="text1"/>
                <w:sz w:val="28"/>
                <w:szCs w:val="28"/>
              </w:rPr>
            </w:pPr>
            <w:r w:rsidRPr="00265623">
              <w:rPr>
                <w:rFonts w:ascii="游ゴシック" w:eastAsia="游ゴシック" w:hAnsi="游ゴシック" w:hint="eastAsia"/>
                <w:b/>
                <w:bCs/>
                <w:color w:val="000000" w:themeColor="text1"/>
                <w:sz w:val="28"/>
                <w:szCs w:val="28"/>
              </w:rPr>
              <w:t>会員の皆様は無料でご利用できますので是非ご活用ください。</w:t>
            </w:r>
          </w:p>
          <w:p w14:paraId="4773B125" w14:textId="77777777" w:rsidR="00370DF3" w:rsidRDefault="00370DF3" w:rsidP="00370DF3">
            <w:pPr>
              <w:spacing w:line="300" w:lineRule="exact"/>
              <w:jc w:val="left"/>
              <w:rPr>
                <w:rFonts w:ascii="游ゴシック" w:eastAsia="游ゴシック" w:hAnsi="游ゴシック"/>
                <w:b/>
                <w:bCs/>
                <w:color w:val="000000" w:themeColor="text1"/>
                <w:sz w:val="24"/>
                <w:szCs w:val="24"/>
              </w:rPr>
            </w:pPr>
          </w:p>
          <w:tbl>
            <w:tblPr>
              <w:tblStyle w:val="a3"/>
              <w:tblW w:w="0" w:type="auto"/>
              <w:tblInd w:w="137" w:type="dxa"/>
              <w:tblLook w:val="04A0" w:firstRow="1" w:lastRow="0" w:firstColumn="1" w:lastColumn="0" w:noHBand="0" w:noVBand="1"/>
            </w:tblPr>
            <w:tblGrid>
              <w:gridCol w:w="1409"/>
              <w:gridCol w:w="8222"/>
            </w:tblGrid>
            <w:tr w:rsidR="00370DF3" w14:paraId="099A0E7A" w14:textId="77777777" w:rsidTr="00C9129D">
              <w:trPr>
                <w:trHeight w:val="805"/>
              </w:trPr>
              <w:tc>
                <w:tcPr>
                  <w:tcW w:w="1409" w:type="dxa"/>
                  <w:shd w:val="clear" w:color="auto" w:fill="ED7D31" w:themeFill="accent2"/>
                  <w:vAlign w:val="center"/>
                </w:tcPr>
                <w:p w14:paraId="3C5FA937" w14:textId="77777777" w:rsidR="00370DF3" w:rsidRPr="00C9129D" w:rsidRDefault="00370DF3" w:rsidP="00370DF3">
                  <w:pPr>
                    <w:spacing w:line="300" w:lineRule="exact"/>
                    <w:jc w:val="center"/>
                    <w:rPr>
                      <w:rFonts w:ascii="游ゴシック" w:eastAsia="游ゴシック" w:hAnsi="游ゴシック"/>
                      <w:b/>
                      <w:bCs/>
                      <w:color w:val="FFFFFF" w:themeColor="background1"/>
                      <w:sz w:val="28"/>
                      <w:szCs w:val="28"/>
                    </w:rPr>
                  </w:pPr>
                  <w:r w:rsidRPr="00C9129D">
                    <w:rPr>
                      <w:rFonts w:ascii="游ゴシック" w:eastAsia="游ゴシック" w:hAnsi="游ゴシック" w:hint="eastAsia"/>
                      <w:b/>
                      <w:bCs/>
                      <w:color w:val="FFFFFF" w:themeColor="background1"/>
                      <w:sz w:val="28"/>
                      <w:szCs w:val="28"/>
                    </w:rPr>
                    <w:t>対象会員</w:t>
                  </w:r>
                </w:p>
              </w:tc>
              <w:tc>
                <w:tcPr>
                  <w:tcW w:w="8222" w:type="dxa"/>
                  <w:vAlign w:val="center"/>
                </w:tcPr>
                <w:p w14:paraId="3CEB757A" w14:textId="77777777" w:rsidR="00265623" w:rsidRPr="00265623" w:rsidRDefault="00370DF3" w:rsidP="00370DF3">
                  <w:pPr>
                    <w:spacing w:line="360" w:lineRule="exact"/>
                    <w:rPr>
                      <w:rFonts w:ascii="游ゴシック" w:eastAsia="游ゴシック" w:hAnsi="游ゴシック"/>
                      <w:b/>
                      <w:bCs/>
                      <w:color w:val="000000" w:themeColor="text1"/>
                      <w:sz w:val="32"/>
                      <w:szCs w:val="32"/>
                    </w:rPr>
                  </w:pPr>
                  <w:r w:rsidRPr="00265623">
                    <w:rPr>
                      <w:rFonts w:ascii="游ゴシック" w:eastAsia="游ゴシック" w:hAnsi="游ゴシック" w:hint="eastAsia"/>
                      <w:b/>
                      <w:bCs/>
                      <w:color w:val="000000" w:themeColor="text1"/>
                      <w:sz w:val="32"/>
                      <w:szCs w:val="32"/>
                    </w:rPr>
                    <w:t>西日本エリア</w:t>
                  </w:r>
                </w:p>
                <w:p w14:paraId="3006A2A3" w14:textId="77777777" w:rsidR="00370DF3" w:rsidRPr="004955B7" w:rsidRDefault="00265623" w:rsidP="00370DF3">
                  <w:pPr>
                    <w:spacing w:line="360" w:lineRule="exact"/>
                    <w:rPr>
                      <w:rFonts w:ascii="游ゴシック" w:eastAsia="游ゴシック" w:hAnsi="游ゴシック"/>
                      <w:b/>
                      <w:bCs/>
                      <w:color w:val="000000" w:themeColor="text1"/>
                      <w:sz w:val="28"/>
                      <w:szCs w:val="28"/>
                    </w:rPr>
                  </w:pPr>
                  <w:r w:rsidRPr="00265623">
                    <w:rPr>
                      <w:rFonts w:ascii="游ゴシック" w:eastAsia="游ゴシック" w:hAnsi="游ゴシック" w:hint="eastAsia"/>
                      <w:b/>
                      <w:bCs/>
                      <w:color w:val="000000" w:themeColor="text1"/>
                      <w:sz w:val="32"/>
                      <w:szCs w:val="32"/>
                    </w:rPr>
                    <w:t>(</w:t>
                  </w:r>
                  <w:r w:rsidR="00370DF3" w:rsidRPr="00265623">
                    <w:rPr>
                      <w:rFonts w:ascii="游ゴシック" w:eastAsia="游ゴシック" w:hAnsi="游ゴシック" w:hint="eastAsia"/>
                      <w:b/>
                      <w:bCs/>
                      <w:color w:val="000000" w:themeColor="text1"/>
                      <w:sz w:val="32"/>
                      <w:szCs w:val="32"/>
                    </w:rPr>
                    <w:t>近畿、中国、四国、沖縄・九州地区</w:t>
                  </w:r>
                  <w:r w:rsidRPr="00265623">
                    <w:rPr>
                      <w:rFonts w:ascii="游ゴシック" w:eastAsia="游ゴシック" w:hAnsi="游ゴシック" w:hint="eastAsia"/>
                      <w:b/>
                      <w:bCs/>
                      <w:color w:val="000000" w:themeColor="text1"/>
                      <w:sz w:val="32"/>
                      <w:szCs w:val="32"/>
                    </w:rPr>
                    <w:t>)</w:t>
                  </w:r>
                  <w:r w:rsidR="00370DF3" w:rsidRPr="00265623">
                    <w:rPr>
                      <w:rFonts w:ascii="游ゴシック" w:eastAsia="游ゴシック" w:hAnsi="游ゴシック" w:hint="eastAsia"/>
                      <w:b/>
                      <w:bCs/>
                      <w:color w:val="000000" w:themeColor="text1"/>
                      <w:sz w:val="32"/>
                      <w:szCs w:val="32"/>
                    </w:rPr>
                    <w:t>の会員</w:t>
                  </w:r>
                </w:p>
              </w:tc>
            </w:tr>
            <w:tr w:rsidR="00370DF3" w14:paraId="249F1EAA" w14:textId="77777777" w:rsidTr="00C9129D">
              <w:trPr>
                <w:trHeight w:val="790"/>
              </w:trPr>
              <w:tc>
                <w:tcPr>
                  <w:tcW w:w="1409" w:type="dxa"/>
                  <w:shd w:val="clear" w:color="auto" w:fill="ED7D31" w:themeFill="accent2"/>
                  <w:vAlign w:val="center"/>
                </w:tcPr>
                <w:p w14:paraId="762A07D4" w14:textId="77777777" w:rsidR="00370DF3" w:rsidRPr="00C9129D" w:rsidRDefault="00370DF3" w:rsidP="00370DF3">
                  <w:pPr>
                    <w:spacing w:line="300" w:lineRule="exact"/>
                    <w:jc w:val="center"/>
                    <w:rPr>
                      <w:rFonts w:ascii="游ゴシック" w:eastAsia="游ゴシック" w:hAnsi="游ゴシック"/>
                      <w:b/>
                      <w:bCs/>
                      <w:color w:val="FFFFFF" w:themeColor="background1"/>
                      <w:sz w:val="28"/>
                      <w:szCs w:val="28"/>
                    </w:rPr>
                  </w:pPr>
                  <w:r w:rsidRPr="00C9129D">
                    <w:rPr>
                      <w:rFonts w:ascii="游ゴシック" w:eastAsia="游ゴシック" w:hAnsi="游ゴシック" w:hint="eastAsia"/>
                      <w:b/>
                      <w:bCs/>
                      <w:color w:val="FFFFFF" w:themeColor="background1"/>
                      <w:spacing w:val="30"/>
                      <w:kern w:val="0"/>
                      <w:sz w:val="28"/>
                      <w:szCs w:val="28"/>
                      <w:fitText w:val="960" w:id="-1477730304"/>
                    </w:rPr>
                    <w:t>相談</w:t>
                  </w:r>
                  <w:r w:rsidRPr="00C9129D">
                    <w:rPr>
                      <w:rFonts w:ascii="游ゴシック" w:eastAsia="游ゴシック" w:hAnsi="游ゴシック" w:hint="eastAsia"/>
                      <w:b/>
                      <w:bCs/>
                      <w:color w:val="FFFFFF" w:themeColor="background1"/>
                      <w:kern w:val="0"/>
                      <w:sz w:val="28"/>
                      <w:szCs w:val="28"/>
                      <w:fitText w:val="960" w:id="-1477730304"/>
                    </w:rPr>
                    <w:t>料</w:t>
                  </w:r>
                </w:p>
              </w:tc>
              <w:tc>
                <w:tcPr>
                  <w:tcW w:w="8222" w:type="dxa"/>
                  <w:vAlign w:val="center"/>
                </w:tcPr>
                <w:p w14:paraId="457B41FB" w14:textId="77777777" w:rsidR="00370DF3" w:rsidRPr="00CB6379" w:rsidRDefault="00370DF3" w:rsidP="00370DF3">
                  <w:pPr>
                    <w:spacing w:line="360" w:lineRule="exact"/>
                    <w:rPr>
                      <w:rFonts w:ascii="游ゴシック" w:eastAsia="游ゴシック" w:hAnsi="游ゴシック"/>
                      <w:b/>
                      <w:bCs/>
                      <w:color w:val="000000" w:themeColor="text1"/>
                      <w:sz w:val="28"/>
                      <w:szCs w:val="28"/>
                    </w:rPr>
                  </w:pPr>
                  <w:r w:rsidRPr="00265623">
                    <w:rPr>
                      <w:rFonts w:ascii="游ゴシック" w:eastAsia="游ゴシック" w:hAnsi="游ゴシック" w:hint="eastAsia"/>
                      <w:b/>
                      <w:bCs/>
                      <w:color w:val="000000" w:themeColor="text1"/>
                      <w:sz w:val="36"/>
                      <w:szCs w:val="36"/>
                    </w:rPr>
                    <w:t>無料</w:t>
                  </w:r>
                </w:p>
              </w:tc>
            </w:tr>
            <w:tr w:rsidR="00370DF3" w:rsidRPr="00C9129D" w14:paraId="483987FE" w14:textId="77777777" w:rsidTr="00C9129D">
              <w:trPr>
                <w:trHeight w:val="955"/>
              </w:trPr>
              <w:tc>
                <w:tcPr>
                  <w:tcW w:w="1409" w:type="dxa"/>
                  <w:shd w:val="clear" w:color="auto" w:fill="ED7D31" w:themeFill="accent2"/>
                  <w:vAlign w:val="center"/>
                </w:tcPr>
                <w:p w14:paraId="0768297E" w14:textId="77777777" w:rsidR="00370DF3" w:rsidRPr="00C9129D" w:rsidRDefault="00370DF3" w:rsidP="00370DF3">
                  <w:pPr>
                    <w:spacing w:line="300" w:lineRule="exact"/>
                    <w:jc w:val="center"/>
                    <w:rPr>
                      <w:rFonts w:ascii="游ゴシック" w:eastAsia="游ゴシック" w:hAnsi="游ゴシック"/>
                      <w:b/>
                      <w:bCs/>
                      <w:color w:val="FFFFFF" w:themeColor="background1"/>
                      <w:sz w:val="28"/>
                      <w:szCs w:val="28"/>
                    </w:rPr>
                  </w:pPr>
                  <w:r w:rsidRPr="00C9129D">
                    <w:rPr>
                      <w:rFonts w:ascii="游ゴシック" w:eastAsia="游ゴシック" w:hAnsi="游ゴシック" w:hint="eastAsia"/>
                      <w:b/>
                      <w:bCs/>
                      <w:color w:val="FFFFFF" w:themeColor="background1"/>
                      <w:sz w:val="28"/>
                      <w:szCs w:val="28"/>
                    </w:rPr>
                    <w:t>受付時間</w:t>
                  </w:r>
                </w:p>
              </w:tc>
              <w:tc>
                <w:tcPr>
                  <w:tcW w:w="8222" w:type="dxa"/>
                  <w:vAlign w:val="center"/>
                </w:tcPr>
                <w:p w14:paraId="420C700F" w14:textId="77777777" w:rsidR="00265623" w:rsidRPr="00265623" w:rsidRDefault="00370DF3" w:rsidP="00C9129D">
                  <w:pPr>
                    <w:spacing w:line="400" w:lineRule="exact"/>
                    <w:rPr>
                      <w:rFonts w:ascii="游ゴシック" w:eastAsia="游ゴシック" w:hAnsi="游ゴシック"/>
                      <w:b/>
                      <w:bCs/>
                      <w:color w:val="000000" w:themeColor="text1"/>
                      <w:sz w:val="32"/>
                      <w:szCs w:val="32"/>
                    </w:rPr>
                  </w:pPr>
                  <w:r w:rsidRPr="00265623">
                    <w:rPr>
                      <w:rFonts w:ascii="游ゴシック" w:eastAsia="游ゴシック" w:hAnsi="游ゴシック" w:hint="eastAsia"/>
                      <w:b/>
                      <w:bCs/>
                      <w:color w:val="000000" w:themeColor="text1"/>
                      <w:sz w:val="32"/>
                      <w:szCs w:val="32"/>
                    </w:rPr>
                    <w:t xml:space="preserve">平日　</w:t>
                  </w:r>
                  <w:r w:rsidRPr="00265623">
                    <w:rPr>
                      <w:rFonts w:ascii="游ゴシック" w:eastAsia="游ゴシック" w:hAnsi="游ゴシック"/>
                      <w:b/>
                      <w:bCs/>
                      <w:color w:val="000000" w:themeColor="text1"/>
                      <w:sz w:val="32"/>
                      <w:szCs w:val="32"/>
                    </w:rPr>
                    <w:t>１０</w:t>
                  </w:r>
                  <w:r w:rsidRPr="00265623">
                    <w:rPr>
                      <w:rFonts w:ascii="游ゴシック" w:eastAsia="游ゴシック" w:hAnsi="游ゴシック" w:hint="eastAsia"/>
                      <w:b/>
                      <w:bCs/>
                      <w:color w:val="000000" w:themeColor="text1"/>
                      <w:sz w:val="32"/>
                      <w:szCs w:val="32"/>
                    </w:rPr>
                    <w:t>：００～１６：００</w:t>
                  </w:r>
                </w:p>
                <w:p w14:paraId="7233CC82" w14:textId="77777777" w:rsidR="00370DF3" w:rsidRDefault="00C9129D" w:rsidP="00C9129D">
                  <w:pPr>
                    <w:spacing w:line="400" w:lineRule="exact"/>
                    <w:rPr>
                      <w:rFonts w:ascii="游ゴシック" w:eastAsia="游ゴシック" w:hAnsi="游ゴシック"/>
                      <w:b/>
                      <w:bCs/>
                      <w:color w:val="000000" w:themeColor="text1"/>
                      <w:sz w:val="24"/>
                      <w:szCs w:val="24"/>
                    </w:rPr>
                  </w:pPr>
                  <w:r w:rsidRPr="00C9129D">
                    <w:rPr>
                      <w:rFonts w:ascii="游ゴシック" w:eastAsia="游ゴシック" w:hAnsi="游ゴシック" w:hint="eastAsia"/>
                      <w:b/>
                      <w:bCs/>
                      <w:color w:val="000000" w:themeColor="text1"/>
                      <w:sz w:val="28"/>
                      <w:szCs w:val="28"/>
                    </w:rPr>
                    <w:t>(</w:t>
                  </w:r>
                  <w:r w:rsidR="00370DF3" w:rsidRPr="00C9129D">
                    <w:rPr>
                      <w:rFonts w:ascii="游ゴシック" w:eastAsia="游ゴシック" w:hAnsi="游ゴシック" w:hint="eastAsia"/>
                      <w:b/>
                      <w:bCs/>
                      <w:color w:val="000000" w:themeColor="text1"/>
                      <w:sz w:val="28"/>
                      <w:szCs w:val="28"/>
                    </w:rPr>
                    <w:t>土日祝日、夏季・冬季休暇を除く</w:t>
                  </w:r>
                  <w:r w:rsidRPr="00C9129D">
                    <w:rPr>
                      <w:rFonts w:ascii="游ゴシック" w:eastAsia="游ゴシック" w:hAnsi="游ゴシック" w:hint="eastAsia"/>
                      <w:b/>
                      <w:bCs/>
                      <w:color w:val="000000" w:themeColor="text1"/>
                      <w:sz w:val="28"/>
                      <w:szCs w:val="28"/>
                    </w:rPr>
                    <w:t>)</w:t>
                  </w:r>
                </w:p>
              </w:tc>
            </w:tr>
            <w:tr w:rsidR="00370DF3" w14:paraId="7C2300DE" w14:textId="77777777" w:rsidTr="00C9129D">
              <w:trPr>
                <w:trHeight w:val="805"/>
              </w:trPr>
              <w:tc>
                <w:tcPr>
                  <w:tcW w:w="1409" w:type="dxa"/>
                  <w:shd w:val="clear" w:color="auto" w:fill="ED7D31" w:themeFill="accent2"/>
                  <w:vAlign w:val="center"/>
                </w:tcPr>
                <w:p w14:paraId="62230359" w14:textId="77777777" w:rsidR="00370DF3" w:rsidRPr="00C9129D" w:rsidRDefault="00370DF3" w:rsidP="00370DF3">
                  <w:pPr>
                    <w:spacing w:line="300" w:lineRule="exact"/>
                    <w:jc w:val="center"/>
                    <w:rPr>
                      <w:rFonts w:ascii="游ゴシック" w:eastAsia="游ゴシック" w:hAnsi="游ゴシック"/>
                      <w:b/>
                      <w:bCs/>
                      <w:color w:val="FFFFFF" w:themeColor="background1"/>
                      <w:sz w:val="28"/>
                      <w:szCs w:val="28"/>
                    </w:rPr>
                  </w:pPr>
                  <w:r w:rsidRPr="00C9129D">
                    <w:rPr>
                      <w:rFonts w:ascii="游ゴシック" w:eastAsia="游ゴシック" w:hAnsi="游ゴシック" w:hint="eastAsia"/>
                      <w:b/>
                      <w:bCs/>
                      <w:color w:val="FFFFFF" w:themeColor="background1"/>
                      <w:sz w:val="28"/>
                      <w:szCs w:val="28"/>
                    </w:rPr>
                    <w:t>相談時間</w:t>
                  </w:r>
                </w:p>
              </w:tc>
              <w:tc>
                <w:tcPr>
                  <w:tcW w:w="8222" w:type="dxa"/>
                  <w:vAlign w:val="center"/>
                </w:tcPr>
                <w:p w14:paraId="744452A2" w14:textId="77777777" w:rsidR="00370DF3" w:rsidRDefault="00370DF3" w:rsidP="00370DF3">
                  <w:pPr>
                    <w:spacing w:line="360" w:lineRule="exact"/>
                    <w:rPr>
                      <w:rFonts w:ascii="游ゴシック" w:eastAsia="游ゴシック" w:hAnsi="游ゴシック"/>
                      <w:b/>
                      <w:bCs/>
                      <w:color w:val="000000" w:themeColor="text1"/>
                      <w:sz w:val="24"/>
                      <w:szCs w:val="24"/>
                    </w:rPr>
                  </w:pPr>
                  <w:r w:rsidRPr="00265623">
                    <w:rPr>
                      <w:rFonts w:ascii="游ゴシック" w:eastAsia="游ゴシック" w:hAnsi="游ゴシック" w:hint="eastAsia"/>
                      <w:b/>
                      <w:bCs/>
                      <w:color w:val="000000" w:themeColor="text1"/>
                      <w:sz w:val="32"/>
                      <w:szCs w:val="32"/>
                    </w:rPr>
                    <w:t>原則10分程度</w:t>
                  </w:r>
                </w:p>
              </w:tc>
            </w:tr>
            <w:tr w:rsidR="00370DF3" w14:paraId="6370048B" w14:textId="77777777" w:rsidTr="00D078CA">
              <w:trPr>
                <w:trHeight w:val="4466"/>
              </w:trPr>
              <w:tc>
                <w:tcPr>
                  <w:tcW w:w="1409" w:type="dxa"/>
                  <w:shd w:val="clear" w:color="auto" w:fill="ED7D31" w:themeFill="accent2"/>
                  <w:vAlign w:val="center"/>
                </w:tcPr>
                <w:p w14:paraId="65E533C4" w14:textId="77777777" w:rsidR="00370DF3" w:rsidRPr="00C9129D" w:rsidRDefault="00370DF3" w:rsidP="00370DF3">
                  <w:pPr>
                    <w:spacing w:line="300" w:lineRule="exact"/>
                    <w:jc w:val="center"/>
                    <w:rPr>
                      <w:rFonts w:ascii="游ゴシック" w:eastAsia="游ゴシック" w:hAnsi="游ゴシック"/>
                      <w:b/>
                      <w:bCs/>
                      <w:color w:val="FFFFFF" w:themeColor="background1"/>
                      <w:sz w:val="28"/>
                      <w:szCs w:val="28"/>
                    </w:rPr>
                  </w:pPr>
                  <w:r w:rsidRPr="00C9129D">
                    <w:rPr>
                      <w:rFonts w:ascii="游ゴシック" w:eastAsia="游ゴシック" w:hAnsi="游ゴシック" w:hint="eastAsia"/>
                      <w:b/>
                      <w:bCs/>
                      <w:color w:val="FFFFFF" w:themeColor="background1"/>
                      <w:sz w:val="28"/>
                      <w:szCs w:val="28"/>
                    </w:rPr>
                    <w:t>相談方法</w:t>
                  </w:r>
                </w:p>
              </w:tc>
              <w:tc>
                <w:tcPr>
                  <w:tcW w:w="8222" w:type="dxa"/>
                  <w:vAlign w:val="center"/>
                </w:tcPr>
                <w:p w14:paraId="24FFCE6E" w14:textId="77777777" w:rsidR="00370DF3" w:rsidRPr="00265623" w:rsidRDefault="00370DF3" w:rsidP="0066770E">
                  <w:pPr>
                    <w:spacing w:line="460" w:lineRule="exact"/>
                    <w:rPr>
                      <w:rFonts w:ascii="游ゴシック" w:eastAsia="游ゴシック" w:hAnsi="游ゴシック"/>
                      <w:b/>
                      <w:bCs/>
                      <w:color w:val="000000" w:themeColor="text1"/>
                      <w:sz w:val="32"/>
                      <w:szCs w:val="32"/>
                    </w:rPr>
                  </w:pPr>
                  <w:r w:rsidRPr="00265623">
                    <w:rPr>
                      <w:rFonts w:ascii="游ゴシック" w:eastAsia="游ゴシック" w:hAnsi="游ゴシック" w:hint="eastAsia"/>
                      <w:b/>
                      <w:bCs/>
                      <w:color w:val="000000" w:themeColor="text1"/>
                      <w:sz w:val="32"/>
                      <w:szCs w:val="32"/>
                    </w:rPr>
                    <w:t>お電話にてご相談ください。</w:t>
                  </w:r>
                </w:p>
                <w:p w14:paraId="049F1ED7" w14:textId="77777777" w:rsidR="00370DF3" w:rsidRPr="00265623" w:rsidRDefault="00370DF3" w:rsidP="0066770E">
                  <w:pPr>
                    <w:spacing w:line="460" w:lineRule="exact"/>
                    <w:rPr>
                      <w:rFonts w:ascii="游ゴシック" w:eastAsia="游ゴシック" w:hAnsi="游ゴシック"/>
                      <w:b/>
                      <w:bCs/>
                      <w:color w:val="000000" w:themeColor="text1"/>
                      <w:sz w:val="32"/>
                      <w:szCs w:val="32"/>
                    </w:rPr>
                  </w:pPr>
                  <w:r w:rsidRPr="00265623">
                    <w:rPr>
                      <w:rFonts w:ascii="游ゴシック" w:eastAsia="游ゴシック" w:hAnsi="游ゴシック" w:hint="eastAsia"/>
                      <w:b/>
                      <w:bCs/>
                      <w:color w:val="000000" w:themeColor="text1"/>
                      <w:sz w:val="32"/>
                      <w:szCs w:val="32"/>
                    </w:rPr>
                    <w:t>その際に以下の内容を相談員にお伝えください。</w:t>
                  </w:r>
                </w:p>
                <w:p w14:paraId="676EDF84" w14:textId="77777777" w:rsidR="0066770E" w:rsidRDefault="0066770E" w:rsidP="00D078CA">
                  <w:pPr>
                    <w:spacing w:line="-300" w:lineRule="auto"/>
                    <w:rPr>
                      <w:rFonts w:ascii="游ゴシック" w:eastAsia="游ゴシック" w:hAnsi="游ゴシック"/>
                      <w:b/>
                      <w:bCs/>
                      <w:color w:val="000000" w:themeColor="text1"/>
                      <w:sz w:val="32"/>
                      <w:szCs w:val="32"/>
                    </w:rPr>
                  </w:pPr>
                </w:p>
                <w:p w14:paraId="2381BAC0" w14:textId="77777777" w:rsidR="00265623" w:rsidRDefault="00370DF3" w:rsidP="0066770E">
                  <w:pPr>
                    <w:spacing w:line="460" w:lineRule="exact"/>
                    <w:rPr>
                      <w:rFonts w:ascii="游ゴシック" w:eastAsia="游ゴシック" w:hAnsi="游ゴシック"/>
                      <w:b/>
                      <w:bCs/>
                      <w:color w:val="000000" w:themeColor="text1"/>
                      <w:sz w:val="32"/>
                      <w:szCs w:val="32"/>
                    </w:rPr>
                  </w:pPr>
                  <w:r w:rsidRPr="00265623">
                    <w:rPr>
                      <w:rFonts w:ascii="游ゴシック" w:eastAsia="游ゴシック" w:hAnsi="游ゴシック" w:hint="eastAsia"/>
                      <w:b/>
                      <w:bCs/>
                      <w:color w:val="000000" w:themeColor="text1"/>
                      <w:sz w:val="32"/>
                      <w:szCs w:val="32"/>
                    </w:rPr>
                    <w:t>①宅建免許番号</w:t>
                  </w:r>
                  <w:r w:rsidR="00DC166E">
                    <w:rPr>
                      <w:rFonts w:ascii="游ゴシック" w:eastAsia="游ゴシック" w:hAnsi="游ゴシック" w:hint="eastAsia"/>
                      <w:b/>
                      <w:bCs/>
                      <w:color w:val="000000" w:themeColor="text1"/>
                      <w:sz w:val="32"/>
                      <w:szCs w:val="32"/>
                    </w:rPr>
                    <w:t xml:space="preserve">　</w:t>
                  </w:r>
                  <w:r w:rsidRPr="00265623">
                    <w:rPr>
                      <w:rFonts w:ascii="游ゴシック" w:eastAsia="游ゴシック" w:hAnsi="游ゴシック" w:hint="eastAsia"/>
                      <w:b/>
                      <w:bCs/>
                      <w:color w:val="000000" w:themeColor="text1"/>
                      <w:sz w:val="32"/>
                      <w:szCs w:val="32"/>
                    </w:rPr>
                    <w:t>②所属する地方本部</w:t>
                  </w:r>
                </w:p>
                <w:p w14:paraId="42E60B87" w14:textId="77777777" w:rsidR="0066770E" w:rsidRDefault="00370DF3" w:rsidP="0066770E">
                  <w:pPr>
                    <w:spacing w:line="460" w:lineRule="exact"/>
                    <w:rPr>
                      <w:rFonts w:ascii="游ゴシック" w:eastAsia="游ゴシック" w:hAnsi="游ゴシック"/>
                      <w:b/>
                      <w:bCs/>
                      <w:color w:val="000000" w:themeColor="text1"/>
                      <w:sz w:val="32"/>
                      <w:szCs w:val="32"/>
                    </w:rPr>
                  </w:pPr>
                  <w:r w:rsidRPr="00265623">
                    <w:rPr>
                      <w:rFonts w:ascii="游ゴシック" w:eastAsia="游ゴシック" w:hAnsi="游ゴシック" w:hint="eastAsia"/>
                      <w:b/>
                      <w:bCs/>
                      <w:color w:val="000000" w:themeColor="text1"/>
                      <w:sz w:val="32"/>
                      <w:szCs w:val="32"/>
                    </w:rPr>
                    <w:t>③商号</w:t>
                  </w:r>
                  <w:r w:rsidR="00DC166E">
                    <w:rPr>
                      <w:rFonts w:ascii="游ゴシック" w:eastAsia="游ゴシック" w:hAnsi="游ゴシック" w:hint="eastAsia"/>
                      <w:b/>
                      <w:bCs/>
                      <w:color w:val="000000" w:themeColor="text1"/>
                      <w:sz w:val="32"/>
                      <w:szCs w:val="32"/>
                    </w:rPr>
                    <w:t xml:space="preserve">　</w:t>
                  </w:r>
                  <w:r w:rsidRPr="00265623">
                    <w:rPr>
                      <w:rFonts w:ascii="游ゴシック" w:eastAsia="游ゴシック" w:hAnsi="游ゴシック" w:hint="eastAsia"/>
                      <w:b/>
                      <w:bCs/>
                      <w:color w:val="000000" w:themeColor="text1"/>
                      <w:sz w:val="32"/>
                      <w:szCs w:val="32"/>
                    </w:rPr>
                    <w:t>④相談者氏名</w:t>
                  </w:r>
                  <w:r w:rsidR="00DC166E">
                    <w:rPr>
                      <w:rFonts w:ascii="游ゴシック" w:eastAsia="游ゴシック" w:hAnsi="游ゴシック" w:hint="eastAsia"/>
                      <w:b/>
                      <w:bCs/>
                      <w:color w:val="000000" w:themeColor="text1"/>
                      <w:sz w:val="32"/>
                      <w:szCs w:val="32"/>
                    </w:rPr>
                    <w:t xml:space="preserve">　</w:t>
                  </w:r>
                  <w:r w:rsidRPr="00265623">
                    <w:rPr>
                      <w:rFonts w:ascii="游ゴシック" w:eastAsia="游ゴシック" w:hAnsi="游ゴシック" w:hint="eastAsia"/>
                      <w:b/>
                      <w:bCs/>
                      <w:color w:val="000000" w:themeColor="text1"/>
                      <w:sz w:val="32"/>
                      <w:szCs w:val="32"/>
                    </w:rPr>
                    <w:t>⑤電話番号</w:t>
                  </w:r>
                </w:p>
                <w:p w14:paraId="0E55013A" w14:textId="77777777" w:rsidR="0066770E" w:rsidRDefault="0066770E" w:rsidP="00D078CA">
                  <w:pPr>
                    <w:spacing w:line="300" w:lineRule="exact"/>
                    <w:rPr>
                      <w:rFonts w:ascii="游ゴシック" w:eastAsia="游ゴシック" w:hAnsi="游ゴシック"/>
                      <w:b/>
                      <w:bCs/>
                      <w:color w:val="000000" w:themeColor="text1"/>
                      <w:sz w:val="32"/>
                      <w:szCs w:val="32"/>
                    </w:rPr>
                  </w:pPr>
                </w:p>
                <w:p w14:paraId="6E1CD6F9" w14:textId="77777777" w:rsidR="0066770E" w:rsidRDefault="0066770E" w:rsidP="00DC166E">
                  <w:pPr>
                    <w:spacing w:line="460" w:lineRule="exact"/>
                    <w:ind w:left="320" w:hangingChars="100" w:hanging="320"/>
                    <w:rPr>
                      <w:rFonts w:ascii="游ゴシック" w:eastAsia="游ゴシック" w:hAnsi="游ゴシック"/>
                      <w:b/>
                      <w:bCs/>
                      <w:color w:val="000000" w:themeColor="text1"/>
                      <w:sz w:val="24"/>
                      <w:szCs w:val="24"/>
                    </w:rPr>
                  </w:pPr>
                  <w:r>
                    <w:rPr>
                      <w:rFonts w:ascii="游ゴシック" w:eastAsia="游ゴシック" w:hAnsi="游ゴシック" w:hint="eastAsia"/>
                      <w:b/>
                      <w:bCs/>
                      <w:color w:val="000000" w:themeColor="text1"/>
                      <w:sz w:val="32"/>
                      <w:szCs w:val="32"/>
                    </w:rPr>
                    <w:t>※</w:t>
                  </w:r>
                  <w:r w:rsidR="00DC166E" w:rsidRPr="005E05CC">
                    <w:rPr>
                      <w:rFonts w:ascii="游ゴシック" w:eastAsia="游ゴシック" w:hAnsi="游ゴシック" w:hint="eastAsia"/>
                      <w:b/>
                      <w:bCs/>
                      <w:color w:val="FF0000"/>
                      <w:sz w:val="32"/>
                      <w:szCs w:val="32"/>
                      <w:u w:val="single"/>
                    </w:rPr>
                    <w:t>以下</w:t>
                  </w:r>
                  <w:r w:rsidR="005E05CC" w:rsidRPr="005E05CC">
                    <w:rPr>
                      <w:rFonts w:ascii="游ゴシック" w:eastAsia="游ゴシック" w:hAnsi="游ゴシック" w:hint="eastAsia"/>
                      <w:b/>
                      <w:bCs/>
                      <w:color w:val="FF0000"/>
                      <w:sz w:val="32"/>
                      <w:szCs w:val="32"/>
                      <w:u w:val="single"/>
                    </w:rPr>
                    <w:t>o</w:t>
                  </w:r>
                  <w:r w:rsidR="005E05CC" w:rsidRPr="005E05CC">
                    <w:rPr>
                      <w:rFonts w:ascii="游ゴシック" w:eastAsia="游ゴシック" w:hAnsi="游ゴシック"/>
                      <w:b/>
                      <w:bCs/>
                      <w:color w:val="FF0000"/>
                      <w:sz w:val="32"/>
                      <w:szCs w:val="32"/>
                      <w:u w:val="single"/>
                    </w:rPr>
                    <w:t>r</w:t>
                  </w:r>
                  <w:r w:rsidR="005E05CC" w:rsidRPr="005E05CC">
                    <w:rPr>
                      <w:rFonts w:ascii="游ゴシック" w:eastAsia="游ゴシック" w:hAnsi="游ゴシック" w:hint="eastAsia"/>
                      <w:b/>
                      <w:bCs/>
                      <w:color w:val="FF0000"/>
                      <w:sz w:val="32"/>
                      <w:szCs w:val="32"/>
                      <w:u w:val="single"/>
                    </w:rPr>
                    <w:t>裏面</w:t>
                  </w:r>
                  <w:r w:rsidR="00DC166E" w:rsidRPr="00D078CA">
                    <w:rPr>
                      <w:rFonts w:ascii="游ゴシック" w:eastAsia="游ゴシック" w:hAnsi="游ゴシック" w:hint="eastAsia"/>
                      <w:b/>
                      <w:bCs/>
                      <w:color w:val="000000" w:themeColor="text1"/>
                      <w:sz w:val="32"/>
                      <w:szCs w:val="32"/>
                      <w:u w:val="single"/>
                    </w:rPr>
                    <w:t>の注意事項を必ずお読みいただき、ご了承いただいた上でご利用いただけますようお願いいたします。</w:t>
                  </w:r>
                </w:p>
              </w:tc>
            </w:tr>
          </w:tbl>
          <w:p w14:paraId="5B6B2C86" w14:textId="77777777" w:rsidR="00370DF3" w:rsidRPr="00370DF3" w:rsidRDefault="00370DF3"/>
        </w:tc>
      </w:tr>
      <w:tr w:rsidR="00370DF3" w14:paraId="6784B2DB" w14:textId="77777777" w:rsidTr="00D078CA">
        <w:trPr>
          <w:trHeight w:val="1185"/>
        </w:trPr>
        <w:tc>
          <w:tcPr>
            <w:tcW w:w="10114" w:type="dxa"/>
            <w:gridSpan w:val="2"/>
            <w:shd w:val="clear" w:color="auto" w:fill="ED7D31" w:themeFill="accent2"/>
            <w:vAlign w:val="center"/>
          </w:tcPr>
          <w:p w14:paraId="16DE4188" w14:textId="77777777" w:rsidR="00370DF3" w:rsidRPr="00370DF3" w:rsidRDefault="00370DF3" w:rsidP="00370DF3">
            <w:pPr>
              <w:spacing w:line="620" w:lineRule="exact"/>
              <w:jc w:val="center"/>
              <w:rPr>
                <w:rFonts w:ascii="メイリオ" w:eastAsia="メイリオ" w:hAnsi="メイリオ"/>
                <w:b/>
                <w:bCs/>
                <w:color w:val="FFFFFF" w:themeColor="background1"/>
                <w:sz w:val="44"/>
                <w:szCs w:val="44"/>
              </w:rPr>
            </w:pPr>
            <w:r w:rsidRPr="0066770E">
              <w:rPr>
                <w:rFonts w:ascii="メイリオ" w:eastAsia="メイリオ" w:hAnsi="メイリオ" w:hint="eastAsia"/>
                <w:b/>
                <w:bCs/>
                <w:color w:val="FFFFFF" w:themeColor="background1"/>
                <w:sz w:val="56"/>
                <w:szCs w:val="56"/>
              </w:rPr>
              <w:t>０６－６２２５－７６８８</w:t>
            </w:r>
          </w:p>
        </w:tc>
      </w:tr>
      <w:tr w:rsidR="00370DF3" w14:paraId="4F8971E6" w14:textId="77777777" w:rsidTr="00D078CA">
        <w:trPr>
          <w:trHeight w:val="1185"/>
        </w:trPr>
        <w:tc>
          <w:tcPr>
            <w:tcW w:w="10114" w:type="dxa"/>
            <w:gridSpan w:val="2"/>
            <w:shd w:val="clear" w:color="auto" w:fill="FFFFFF" w:themeFill="background1"/>
            <w:vAlign w:val="center"/>
          </w:tcPr>
          <w:p w14:paraId="68CE5B17" w14:textId="77777777" w:rsidR="00370DF3" w:rsidRPr="00276CFC" w:rsidRDefault="00276CFC" w:rsidP="00276CFC">
            <w:pPr>
              <w:spacing w:line="600" w:lineRule="exact"/>
              <w:jc w:val="center"/>
              <w:rPr>
                <w:rFonts w:ascii="メイリオ" w:eastAsia="メイリオ" w:hAnsi="メイリオ"/>
                <w:b/>
                <w:bCs/>
                <w:color w:val="FFFFFF" w:themeColor="background1"/>
                <w:sz w:val="44"/>
                <w:szCs w:val="44"/>
              </w:rPr>
            </w:pPr>
            <w:r w:rsidRPr="00D25C69">
              <w:rPr>
                <w:rFonts w:ascii="メイリオ" w:eastAsia="メイリオ" w:hAnsi="メイリオ" w:hint="eastAsia"/>
                <w:b/>
                <w:bCs/>
                <w:color w:val="000000" w:themeColor="text1"/>
                <w:sz w:val="56"/>
                <w:szCs w:val="56"/>
              </w:rPr>
              <w:t>公益社団法人全日本不動産協会</w:t>
            </w:r>
          </w:p>
        </w:tc>
      </w:tr>
    </w:tbl>
    <w:p w14:paraId="66E357A6" w14:textId="77777777" w:rsidR="00370DF3" w:rsidRDefault="00370DF3" w:rsidP="00C9129D">
      <w:pPr>
        <w:spacing w:line="80" w:lineRule="exact"/>
      </w:pPr>
    </w:p>
    <w:tbl>
      <w:tblPr>
        <w:tblStyle w:val="a3"/>
        <w:tblW w:w="0" w:type="auto"/>
        <w:tblLook w:val="04A0" w:firstRow="1" w:lastRow="0" w:firstColumn="1" w:lastColumn="0" w:noHBand="0" w:noVBand="1"/>
      </w:tblPr>
      <w:tblGrid>
        <w:gridCol w:w="664"/>
        <w:gridCol w:w="9450"/>
      </w:tblGrid>
      <w:tr w:rsidR="00276CFC" w14:paraId="1CA40104" w14:textId="77777777" w:rsidTr="00FD6E8B">
        <w:trPr>
          <w:trHeight w:val="347"/>
        </w:trPr>
        <w:tc>
          <w:tcPr>
            <w:tcW w:w="10114" w:type="dxa"/>
            <w:gridSpan w:val="2"/>
            <w:tcBorders>
              <w:top w:val="single" w:sz="36" w:space="0" w:color="ED7D31" w:themeColor="accent2"/>
              <w:left w:val="single" w:sz="36" w:space="0" w:color="ED7D31" w:themeColor="accent2"/>
              <w:bottom w:val="single" w:sz="36" w:space="0" w:color="ED7D31" w:themeColor="accent2"/>
              <w:right w:val="single" w:sz="36" w:space="0" w:color="ED7D31" w:themeColor="accent2"/>
            </w:tcBorders>
            <w:shd w:val="clear" w:color="auto" w:fill="ED7D31" w:themeFill="accent2"/>
            <w:vAlign w:val="center"/>
          </w:tcPr>
          <w:p w14:paraId="3AA66601" w14:textId="77777777" w:rsidR="00276CFC" w:rsidRPr="00FD6E8B" w:rsidRDefault="00276CFC" w:rsidP="00276CFC">
            <w:pPr>
              <w:spacing w:line="600" w:lineRule="exact"/>
              <w:jc w:val="center"/>
              <w:rPr>
                <w:sz w:val="56"/>
                <w:szCs w:val="56"/>
              </w:rPr>
            </w:pPr>
            <w:r w:rsidRPr="00FD6E8B">
              <w:rPr>
                <w:rFonts w:ascii="メイリオ" w:eastAsia="メイリオ" w:hAnsi="メイリオ" w:hint="eastAsia"/>
                <w:b/>
                <w:bCs/>
                <w:color w:val="FFFFFF" w:themeColor="background1"/>
                <w:sz w:val="56"/>
                <w:szCs w:val="56"/>
              </w:rPr>
              <w:lastRenderedPageBreak/>
              <w:t>ご利用上の注意</w:t>
            </w:r>
          </w:p>
        </w:tc>
      </w:tr>
      <w:tr w:rsidR="00276CFC" w14:paraId="70DEFEED" w14:textId="77777777" w:rsidTr="00DC166E">
        <w:tc>
          <w:tcPr>
            <w:tcW w:w="664" w:type="dxa"/>
            <w:tcBorders>
              <w:left w:val="single" w:sz="36" w:space="0" w:color="ED7D31" w:themeColor="accent2"/>
              <w:bottom w:val="single" w:sz="6" w:space="0" w:color="ED7D31" w:themeColor="accent2"/>
              <w:right w:val="nil"/>
            </w:tcBorders>
            <w:tcMar>
              <w:left w:w="85" w:type="dxa"/>
              <w:right w:w="0" w:type="dxa"/>
            </w:tcMar>
          </w:tcPr>
          <w:p w14:paraId="5AC7C953" w14:textId="77777777" w:rsidR="00276CFC" w:rsidRPr="00EA237A" w:rsidRDefault="006C6BEB" w:rsidP="00EA237A">
            <w:pPr>
              <w:spacing w:line="380" w:lineRule="exact"/>
              <w:rPr>
                <w:rFonts w:eastAsiaTheme="minorHAnsi"/>
                <w:sz w:val="22"/>
              </w:rPr>
            </w:pPr>
            <w:r w:rsidRPr="00EA237A">
              <w:rPr>
                <w:rFonts w:eastAsiaTheme="minorHAnsi"/>
                <w:sz w:val="22"/>
              </w:rPr>
              <w:t>1-①</w:t>
            </w:r>
          </w:p>
        </w:tc>
        <w:tc>
          <w:tcPr>
            <w:tcW w:w="9450" w:type="dxa"/>
            <w:tcBorders>
              <w:left w:val="nil"/>
              <w:bottom w:val="single" w:sz="6" w:space="0" w:color="ED7D31" w:themeColor="accent2"/>
              <w:right w:val="single" w:sz="36" w:space="0" w:color="ED7D31" w:themeColor="accent2"/>
            </w:tcBorders>
            <w:tcMar>
              <w:left w:w="85" w:type="dxa"/>
              <w:right w:w="142" w:type="dxa"/>
            </w:tcMar>
          </w:tcPr>
          <w:p w14:paraId="3D834AF2" w14:textId="77777777" w:rsidR="00276CFC" w:rsidRPr="00EA237A" w:rsidRDefault="00D208EF" w:rsidP="00FD6E8B">
            <w:pPr>
              <w:spacing w:line="360" w:lineRule="exact"/>
              <w:rPr>
                <w:rFonts w:eastAsiaTheme="minorHAnsi"/>
                <w:sz w:val="22"/>
              </w:rPr>
            </w:pPr>
            <w:r w:rsidRPr="00EA237A">
              <w:rPr>
                <w:rFonts w:eastAsiaTheme="minorHAnsi" w:hint="eastAsia"/>
                <w:sz w:val="22"/>
              </w:rPr>
              <w:t>全日ラビー相談室</w:t>
            </w:r>
            <w:r w:rsidR="006C6BEB" w:rsidRPr="00EA237A">
              <w:rPr>
                <w:rFonts w:eastAsiaTheme="minorHAnsi" w:hint="eastAsia"/>
                <w:sz w:val="22"/>
              </w:rPr>
              <w:t>が実施する法律相談事業（以下「本相談」という）は、電話による相談が対象であり、原則として、１件の相談につき概ね１０分程度（最大でも２０分まで）で対応可能なものに限るものとし、書面のチェックや作成などは含まれません。（２０分が経過した場合には、他者の相談にも支障をきたすため、相談員は相談を終了することがあります。）。</w:t>
            </w:r>
          </w:p>
        </w:tc>
      </w:tr>
      <w:tr w:rsidR="00276CFC" w14:paraId="76257002" w14:textId="77777777" w:rsidTr="00DC166E">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35E6C235" w14:textId="77777777" w:rsidR="00276CFC" w:rsidRPr="00EA237A" w:rsidRDefault="006C6BEB" w:rsidP="00EA237A">
            <w:pPr>
              <w:spacing w:line="380" w:lineRule="exact"/>
              <w:rPr>
                <w:rFonts w:eastAsiaTheme="minorHAnsi"/>
                <w:sz w:val="22"/>
              </w:rPr>
            </w:pPr>
            <w:r w:rsidRPr="00EA237A">
              <w:rPr>
                <w:rFonts w:eastAsiaTheme="minorHAnsi"/>
                <w:sz w:val="22"/>
              </w:rPr>
              <w:t>1-②</w:t>
            </w: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70B54BAF" w14:textId="77777777" w:rsidR="00276CFC" w:rsidRPr="00EA237A" w:rsidRDefault="006C6BEB" w:rsidP="00FD6E8B">
            <w:pPr>
              <w:spacing w:line="360" w:lineRule="exact"/>
              <w:rPr>
                <w:rFonts w:eastAsiaTheme="minorHAnsi"/>
                <w:sz w:val="22"/>
              </w:rPr>
            </w:pPr>
            <w:r w:rsidRPr="00EA237A">
              <w:rPr>
                <w:rFonts w:eastAsiaTheme="minorHAnsi" w:hint="eastAsia"/>
                <w:sz w:val="22"/>
              </w:rPr>
              <w:t>前項の時間を超えた場合、相談員の指示に従わない、自身の意図する結論を回答するように求めるなど、相談員がこれ以上正常な相談を継続することが困難と判断した場合には、相談員の裁量により、その旨告知して相談を終了することがあります。</w:t>
            </w:r>
          </w:p>
        </w:tc>
      </w:tr>
      <w:tr w:rsidR="00276CFC" w14:paraId="25F81B6B" w14:textId="77777777" w:rsidTr="00DC166E">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1546EB40" w14:textId="77777777" w:rsidR="00276CFC" w:rsidRPr="00EA237A" w:rsidRDefault="006C6BEB" w:rsidP="00EA237A">
            <w:pPr>
              <w:spacing w:line="380" w:lineRule="exact"/>
              <w:rPr>
                <w:rFonts w:eastAsiaTheme="minorHAnsi"/>
                <w:sz w:val="22"/>
              </w:rPr>
            </w:pPr>
            <w:r w:rsidRPr="00EA237A">
              <w:rPr>
                <w:rFonts w:eastAsiaTheme="minorHAnsi"/>
                <w:sz w:val="22"/>
              </w:rPr>
              <w:t>1-③</w:t>
            </w: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5CBBA6BA" w14:textId="77777777" w:rsidR="00276CFC" w:rsidRPr="00EA237A" w:rsidRDefault="006C6BEB" w:rsidP="00FD6E8B">
            <w:pPr>
              <w:spacing w:line="360" w:lineRule="exact"/>
              <w:rPr>
                <w:rFonts w:eastAsiaTheme="minorHAnsi"/>
                <w:sz w:val="22"/>
              </w:rPr>
            </w:pPr>
            <w:r w:rsidRPr="00EA237A">
              <w:rPr>
                <w:rFonts w:eastAsiaTheme="minorHAnsi" w:hint="eastAsia"/>
                <w:sz w:val="22"/>
              </w:rPr>
              <w:t>相談員の指示に従わずに、同じ相談を繰り返した場合、特定の相談員を指定し、又は、除外することを求める場合など、本相談に相応しくないと相談員が判断した場合には、当該相談者に対しては以後、本相談を拒否することがあります。</w:t>
            </w:r>
          </w:p>
        </w:tc>
      </w:tr>
      <w:tr w:rsidR="00276CFC" w14:paraId="51F20ECA" w14:textId="77777777" w:rsidTr="00DC166E">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3A409649" w14:textId="77777777" w:rsidR="00276CFC" w:rsidRPr="00EA237A" w:rsidRDefault="006C6BEB" w:rsidP="00EA237A">
            <w:pPr>
              <w:spacing w:line="380" w:lineRule="exact"/>
              <w:rPr>
                <w:rFonts w:eastAsiaTheme="minorHAnsi"/>
                <w:sz w:val="22"/>
              </w:rPr>
            </w:pPr>
            <w:r w:rsidRPr="00EA237A">
              <w:rPr>
                <w:rFonts w:eastAsiaTheme="minorHAnsi"/>
                <w:sz w:val="22"/>
              </w:rPr>
              <w:t>2-①</w:t>
            </w: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5AD2541F" w14:textId="77777777" w:rsidR="00276CFC" w:rsidRPr="00EA237A" w:rsidRDefault="006C6BEB" w:rsidP="00FD6E8B">
            <w:pPr>
              <w:spacing w:line="360" w:lineRule="exact"/>
              <w:rPr>
                <w:rFonts w:eastAsiaTheme="minorHAnsi"/>
                <w:sz w:val="22"/>
              </w:rPr>
            </w:pPr>
            <w:r w:rsidRPr="00EA237A">
              <w:rPr>
                <w:rFonts w:eastAsiaTheme="minorHAnsi" w:hint="eastAsia"/>
                <w:sz w:val="22"/>
              </w:rPr>
              <w:t>本相談は、即時対応するものではなく、原則として、折返しを希望する電話番号を応答者に伝えた上で、相談員から折返しの連絡を入れて対応するものであることをご理解ください。また、相談者が求める場合であっても、相談員を指定することは一切できません。</w:t>
            </w:r>
          </w:p>
        </w:tc>
      </w:tr>
      <w:tr w:rsidR="00276CFC" w14:paraId="4B427ABD" w14:textId="77777777" w:rsidTr="00DC166E">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4E2E39F1" w14:textId="77777777" w:rsidR="00276CFC" w:rsidRPr="00EA237A" w:rsidRDefault="006C6BEB" w:rsidP="00EA237A">
            <w:pPr>
              <w:spacing w:line="380" w:lineRule="exact"/>
              <w:rPr>
                <w:rFonts w:eastAsiaTheme="minorHAnsi"/>
                <w:sz w:val="22"/>
              </w:rPr>
            </w:pPr>
            <w:r w:rsidRPr="00EA237A">
              <w:rPr>
                <w:rFonts w:eastAsiaTheme="minorHAnsi"/>
                <w:sz w:val="22"/>
              </w:rPr>
              <w:t>2-②</w:t>
            </w: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5E71B53B" w14:textId="77777777" w:rsidR="00276CFC" w:rsidRPr="00EA237A" w:rsidRDefault="006C6BEB" w:rsidP="00FD6E8B">
            <w:pPr>
              <w:spacing w:line="360" w:lineRule="exact"/>
              <w:rPr>
                <w:rFonts w:eastAsiaTheme="minorHAnsi"/>
                <w:sz w:val="22"/>
              </w:rPr>
            </w:pPr>
            <w:r w:rsidRPr="00EA237A">
              <w:rPr>
                <w:rFonts w:eastAsiaTheme="minorHAnsi" w:hint="eastAsia"/>
                <w:sz w:val="22"/>
              </w:rPr>
              <w:t>２</w:t>
            </w:r>
            <w:r w:rsidRPr="00EA237A">
              <w:rPr>
                <w:rFonts w:eastAsiaTheme="minorHAnsi"/>
                <w:sz w:val="22"/>
              </w:rPr>
              <w:t>-①の折返しの電話については、当日中に担当者から折り返すことを原則としますが、諸事情により、翌営業日の連絡になることがあることはご了承ください（但し、翌日が営業日ではない場合は、直近の営業日での折返しとなることがあります）。なお、相談員からの折り返しの電話は原則として１回限りとし、その電話に相談者が出ない場合であっても、相談員から何度もかけ直すことは出来かねますので、ご了承ください（話し中などで呼音がならない、留守電にならない場合など、折り返し電話があったことを相談者が分からない可能性がある場合もあります</w:t>
            </w:r>
            <w:r w:rsidRPr="00EA237A">
              <w:rPr>
                <w:rFonts w:eastAsiaTheme="minorHAnsi" w:hint="eastAsia"/>
                <w:sz w:val="22"/>
              </w:rPr>
              <w:t>が、その場合には必要に応じて相談者から改めてお電話をいただく必要があります）。</w:t>
            </w:r>
          </w:p>
        </w:tc>
      </w:tr>
      <w:tr w:rsidR="00276CFC" w14:paraId="24218DE2" w14:textId="77777777" w:rsidTr="00DC166E">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506B8A7D" w14:textId="77777777" w:rsidR="00276CFC" w:rsidRPr="00EA237A" w:rsidRDefault="006C6BEB" w:rsidP="00EA237A">
            <w:pPr>
              <w:spacing w:line="380" w:lineRule="exact"/>
              <w:rPr>
                <w:rFonts w:eastAsiaTheme="minorHAnsi"/>
                <w:sz w:val="22"/>
              </w:rPr>
            </w:pPr>
            <w:r w:rsidRPr="00EA237A">
              <w:rPr>
                <w:rFonts w:eastAsiaTheme="minorHAnsi"/>
                <w:sz w:val="22"/>
              </w:rPr>
              <w:t>3-①</w:t>
            </w: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48ACB17B" w14:textId="77777777" w:rsidR="00276CFC" w:rsidRPr="00EA237A" w:rsidRDefault="006C6BEB" w:rsidP="00FD6E8B">
            <w:pPr>
              <w:spacing w:line="360" w:lineRule="exact"/>
              <w:rPr>
                <w:rFonts w:eastAsiaTheme="minorHAnsi"/>
                <w:sz w:val="22"/>
              </w:rPr>
            </w:pPr>
            <w:r w:rsidRPr="00EA237A">
              <w:rPr>
                <w:rFonts w:eastAsiaTheme="minorHAnsi" w:hint="eastAsia"/>
                <w:sz w:val="22"/>
              </w:rPr>
              <w:t>本相談については、相談員の判断により録音する場合があることを事前にご了承ください。</w:t>
            </w:r>
          </w:p>
        </w:tc>
      </w:tr>
      <w:tr w:rsidR="00276CFC" w14:paraId="7CAFE288" w14:textId="77777777" w:rsidTr="00DC166E">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364CD48B" w14:textId="77777777" w:rsidR="00276CFC" w:rsidRPr="00EA237A" w:rsidRDefault="006C6BEB" w:rsidP="00EA237A">
            <w:pPr>
              <w:spacing w:line="380" w:lineRule="exact"/>
              <w:rPr>
                <w:rFonts w:eastAsiaTheme="minorHAnsi"/>
                <w:sz w:val="22"/>
              </w:rPr>
            </w:pPr>
            <w:r w:rsidRPr="00EA237A">
              <w:rPr>
                <w:rFonts w:eastAsiaTheme="minorHAnsi"/>
                <w:sz w:val="22"/>
              </w:rPr>
              <w:t>3-②</w:t>
            </w: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3C82B03D" w14:textId="77777777" w:rsidR="00276CFC" w:rsidRPr="00EA237A" w:rsidRDefault="006C6BEB" w:rsidP="00FD6E8B">
            <w:pPr>
              <w:spacing w:line="360" w:lineRule="exact"/>
              <w:rPr>
                <w:rFonts w:eastAsiaTheme="minorHAnsi"/>
                <w:sz w:val="22"/>
              </w:rPr>
            </w:pPr>
            <w:r w:rsidRPr="00EA237A">
              <w:rPr>
                <w:rFonts w:eastAsiaTheme="minorHAnsi" w:hint="eastAsia"/>
                <w:sz w:val="22"/>
              </w:rPr>
              <w:t>本相談を利用する協会会員は「宅建免許番号、所属する地方本部名、商号、相談者氏名及び電話番号」を告げていただく必要があり、申告いただけない場合は利用できませんので、あらかじめご準備の上お電話をお願いします。</w:t>
            </w:r>
          </w:p>
        </w:tc>
      </w:tr>
      <w:tr w:rsidR="00276CFC" w14:paraId="68F3D273" w14:textId="77777777" w:rsidTr="00DC166E">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02927B76" w14:textId="77777777" w:rsidR="00276CFC" w:rsidRPr="00EA237A" w:rsidRDefault="006C6BEB" w:rsidP="00EA237A">
            <w:pPr>
              <w:spacing w:line="380" w:lineRule="exact"/>
              <w:rPr>
                <w:rFonts w:eastAsiaTheme="minorHAnsi"/>
                <w:sz w:val="22"/>
              </w:rPr>
            </w:pPr>
            <w:r w:rsidRPr="00EA237A">
              <w:rPr>
                <w:rFonts w:eastAsiaTheme="minorHAnsi"/>
                <w:sz w:val="22"/>
              </w:rPr>
              <w:t>4</w:t>
            </w: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489721AD" w14:textId="77777777" w:rsidR="00276CFC" w:rsidRPr="00EA237A" w:rsidRDefault="006C6BEB" w:rsidP="00FD6E8B">
            <w:pPr>
              <w:spacing w:line="360" w:lineRule="exact"/>
              <w:rPr>
                <w:rFonts w:eastAsiaTheme="minorHAnsi"/>
                <w:sz w:val="22"/>
              </w:rPr>
            </w:pPr>
            <w:r w:rsidRPr="00EA237A">
              <w:rPr>
                <w:rFonts w:eastAsiaTheme="minorHAnsi" w:hint="eastAsia"/>
                <w:sz w:val="22"/>
              </w:rPr>
              <w:t>本相談について、相談者が相談員の依頼人その他利害関係人を相手方とする相談である場合には、その旨を当該相談者に告げて本相談を中止することがありますので、あらかじめご了承ください。</w:t>
            </w:r>
          </w:p>
        </w:tc>
      </w:tr>
      <w:tr w:rsidR="006C6BEB" w14:paraId="260C427E" w14:textId="77777777" w:rsidTr="00944142">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6CDD6622" w14:textId="77777777" w:rsidR="006C6BEB" w:rsidRPr="00EA237A" w:rsidRDefault="006C6BEB" w:rsidP="00EA237A">
            <w:pPr>
              <w:spacing w:line="380" w:lineRule="exact"/>
              <w:rPr>
                <w:rFonts w:eastAsiaTheme="minorHAnsi"/>
                <w:sz w:val="22"/>
              </w:rPr>
            </w:pPr>
            <w:r w:rsidRPr="00EA237A">
              <w:rPr>
                <w:rFonts w:eastAsiaTheme="minorHAnsi"/>
                <w:sz w:val="22"/>
              </w:rPr>
              <w:t>5</w:t>
            </w: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04A416D3" w14:textId="77777777" w:rsidR="006C6BEB" w:rsidRPr="00EA237A" w:rsidRDefault="006C6BEB" w:rsidP="00FD6E8B">
            <w:pPr>
              <w:spacing w:line="360" w:lineRule="exact"/>
              <w:rPr>
                <w:rFonts w:eastAsiaTheme="minorHAnsi"/>
                <w:sz w:val="22"/>
              </w:rPr>
            </w:pPr>
            <w:r w:rsidRPr="00EA237A">
              <w:rPr>
                <w:rFonts w:eastAsiaTheme="minorHAnsi" w:hint="eastAsia"/>
                <w:sz w:val="22"/>
              </w:rPr>
              <w:t>法律相談の内容により、相談員が電話では対応が困難と判断した場合は、そのことを告げ、面談（</w:t>
            </w:r>
            <w:r w:rsidRPr="00EA237A">
              <w:rPr>
                <w:rFonts w:eastAsiaTheme="minorHAnsi"/>
                <w:sz w:val="22"/>
              </w:rPr>
              <w:t>WEB会議）による相談への切替えを提案させていただくことがあります（その場合の当該相談は協会の無料法律相談事業とは別の相談員と相談者との間の有償の相談となります）。相談者がこれを望まない場合、地理的に困難な場合には、相談員は電話で対応可能な範囲で対処した上、本相談を終了することになりますので、ご理解をお願いします。</w:t>
            </w:r>
          </w:p>
        </w:tc>
      </w:tr>
      <w:tr w:rsidR="00944142" w14:paraId="1AE5E37C" w14:textId="77777777" w:rsidTr="00FD6E8B">
        <w:tc>
          <w:tcPr>
            <w:tcW w:w="664" w:type="dxa"/>
            <w:tcBorders>
              <w:top w:val="single" w:sz="6" w:space="0" w:color="ED7D31" w:themeColor="accent2"/>
              <w:left w:val="single" w:sz="36" w:space="0" w:color="ED7D31" w:themeColor="accent2"/>
              <w:bottom w:val="single" w:sz="6" w:space="0" w:color="ED7D31" w:themeColor="accent2"/>
              <w:right w:val="nil"/>
            </w:tcBorders>
            <w:tcMar>
              <w:left w:w="85" w:type="dxa"/>
              <w:right w:w="0" w:type="dxa"/>
            </w:tcMar>
          </w:tcPr>
          <w:p w14:paraId="3F5FAB33" w14:textId="77777777" w:rsidR="00944142" w:rsidRPr="00EA237A" w:rsidRDefault="00944142" w:rsidP="00EA237A">
            <w:pPr>
              <w:spacing w:line="380" w:lineRule="exact"/>
              <w:rPr>
                <w:rFonts w:eastAsiaTheme="minorHAnsi"/>
                <w:sz w:val="22"/>
              </w:rPr>
            </w:pPr>
            <w:r w:rsidRPr="00EA237A">
              <w:rPr>
                <w:rFonts w:eastAsiaTheme="minorHAnsi" w:hint="eastAsia"/>
                <w:sz w:val="22"/>
              </w:rPr>
              <w:t>6</w:t>
            </w:r>
          </w:p>
          <w:p w14:paraId="54378BAF" w14:textId="77777777" w:rsidR="00944142" w:rsidRPr="00EA237A" w:rsidRDefault="00944142" w:rsidP="00EA237A">
            <w:pPr>
              <w:spacing w:line="380" w:lineRule="exact"/>
              <w:rPr>
                <w:rFonts w:eastAsiaTheme="minorHAnsi"/>
                <w:sz w:val="22"/>
              </w:rPr>
            </w:pPr>
          </w:p>
        </w:tc>
        <w:tc>
          <w:tcPr>
            <w:tcW w:w="9450" w:type="dxa"/>
            <w:tcBorders>
              <w:top w:val="single" w:sz="6" w:space="0" w:color="ED7D31" w:themeColor="accent2"/>
              <w:left w:val="nil"/>
              <w:bottom w:val="single" w:sz="6" w:space="0" w:color="ED7D31" w:themeColor="accent2"/>
              <w:right w:val="single" w:sz="36" w:space="0" w:color="ED7D31" w:themeColor="accent2"/>
            </w:tcBorders>
            <w:tcMar>
              <w:left w:w="85" w:type="dxa"/>
              <w:right w:w="142" w:type="dxa"/>
            </w:tcMar>
          </w:tcPr>
          <w:p w14:paraId="71F68F57" w14:textId="77777777" w:rsidR="00944142" w:rsidRPr="00EA237A" w:rsidRDefault="00944142" w:rsidP="00FD6E8B">
            <w:pPr>
              <w:spacing w:line="360" w:lineRule="exact"/>
              <w:rPr>
                <w:rFonts w:eastAsiaTheme="minorHAnsi"/>
                <w:sz w:val="22"/>
              </w:rPr>
            </w:pPr>
            <w:r w:rsidRPr="00EA237A">
              <w:rPr>
                <w:rFonts w:eastAsiaTheme="minorHAnsi" w:hint="eastAsia"/>
                <w:sz w:val="22"/>
              </w:rPr>
              <w:t>回答は担当者の私見を参考意見として述べるものです。回答に従うか否かは、相談者の責任においてお決めください。当会及び担当者は、その結果に責任を負いかねます。</w:t>
            </w:r>
          </w:p>
        </w:tc>
      </w:tr>
      <w:tr w:rsidR="00FD6E8B" w14:paraId="4AB30030" w14:textId="77777777" w:rsidTr="00DC166E">
        <w:tc>
          <w:tcPr>
            <w:tcW w:w="664" w:type="dxa"/>
            <w:tcBorders>
              <w:top w:val="single" w:sz="6" w:space="0" w:color="ED7D31" w:themeColor="accent2"/>
              <w:left w:val="single" w:sz="36" w:space="0" w:color="ED7D31" w:themeColor="accent2"/>
              <w:bottom w:val="single" w:sz="36" w:space="0" w:color="ED7D31" w:themeColor="accent2"/>
              <w:right w:val="nil"/>
            </w:tcBorders>
            <w:tcMar>
              <w:left w:w="85" w:type="dxa"/>
              <w:right w:w="0" w:type="dxa"/>
            </w:tcMar>
          </w:tcPr>
          <w:p w14:paraId="60CAEF24" w14:textId="61FBA9E9" w:rsidR="00FD6E8B" w:rsidRPr="00EA237A" w:rsidRDefault="00FD6E8B" w:rsidP="00EA237A">
            <w:pPr>
              <w:spacing w:line="380" w:lineRule="exact"/>
              <w:rPr>
                <w:rFonts w:eastAsiaTheme="minorHAnsi" w:hint="eastAsia"/>
                <w:sz w:val="22"/>
              </w:rPr>
            </w:pPr>
            <w:r>
              <w:rPr>
                <w:rFonts w:eastAsiaTheme="minorHAnsi" w:hint="eastAsia"/>
                <w:sz w:val="22"/>
              </w:rPr>
              <w:t>7</w:t>
            </w:r>
          </w:p>
        </w:tc>
        <w:tc>
          <w:tcPr>
            <w:tcW w:w="9450" w:type="dxa"/>
            <w:tcBorders>
              <w:top w:val="single" w:sz="6" w:space="0" w:color="ED7D31" w:themeColor="accent2"/>
              <w:left w:val="nil"/>
              <w:bottom w:val="single" w:sz="36" w:space="0" w:color="ED7D31" w:themeColor="accent2"/>
              <w:right w:val="single" w:sz="36" w:space="0" w:color="ED7D31" w:themeColor="accent2"/>
            </w:tcBorders>
            <w:tcMar>
              <w:left w:w="85" w:type="dxa"/>
              <w:right w:w="142" w:type="dxa"/>
            </w:tcMar>
          </w:tcPr>
          <w:p w14:paraId="64451E94" w14:textId="528AC26F" w:rsidR="00FD6E8B" w:rsidRPr="00EA237A" w:rsidRDefault="00FD6E8B" w:rsidP="00FD6E8B">
            <w:pPr>
              <w:spacing w:line="360" w:lineRule="exact"/>
              <w:rPr>
                <w:rFonts w:eastAsiaTheme="minorHAnsi" w:hint="eastAsia"/>
                <w:sz w:val="22"/>
              </w:rPr>
            </w:pPr>
            <w:r w:rsidRPr="00FD6E8B">
              <w:rPr>
                <w:rFonts w:eastAsiaTheme="minorHAnsi" w:hint="eastAsia"/>
                <w:sz w:val="22"/>
              </w:rPr>
              <w:t>上記、ご利用上の注意に反する言動等があった場合（ご利用上の注意を十分読まずに電話受付者や担当者が困惑するような言動等がなされた場合も含みます）は、当協会より指導又は利用の禁止処分とすることをご了承ください。</w:t>
            </w:r>
          </w:p>
        </w:tc>
      </w:tr>
    </w:tbl>
    <w:p w14:paraId="0054CEAA" w14:textId="77777777" w:rsidR="00130797" w:rsidRPr="00276CFC" w:rsidRDefault="00130797" w:rsidP="00FD6E8B">
      <w:pPr>
        <w:spacing w:line="120" w:lineRule="exact"/>
        <w:rPr>
          <w:rFonts w:hint="eastAsia"/>
        </w:rPr>
      </w:pPr>
    </w:p>
    <w:sectPr w:rsidR="00130797" w:rsidRPr="00276CFC" w:rsidSect="00DC166E">
      <w:pgSz w:w="11906" w:h="16838"/>
      <w:pgMar w:top="1191" w:right="851" w:bottom="119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F3"/>
    <w:rsid w:val="000447BD"/>
    <w:rsid w:val="000F198F"/>
    <w:rsid w:val="00130797"/>
    <w:rsid w:val="00265623"/>
    <w:rsid w:val="00276CFC"/>
    <w:rsid w:val="00370DF3"/>
    <w:rsid w:val="005E05CC"/>
    <w:rsid w:val="0066770E"/>
    <w:rsid w:val="006C6BEB"/>
    <w:rsid w:val="00944142"/>
    <w:rsid w:val="00C9129D"/>
    <w:rsid w:val="00D078CA"/>
    <w:rsid w:val="00D208EF"/>
    <w:rsid w:val="00D25C69"/>
    <w:rsid w:val="00DC166E"/>
    <w:rsid w:val="00E72717"/>
    <w:rsid w:val="00EA237A"/>
    <w:rsid w:val="00F521FA"/>
    <w:rsid w:val="00FD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8A8D7"/>
  <w15:chartTrackingRefBased/>
  <w15:docId w15:val="{90286E81-0A79-46FF-BBE1-CE59BBEF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Zennichi07</dc:creator>
  <cp:keywords/>
  <dc:description/>
  <cp:lastModifiedBy>endo</cp:lastModifiedBy>
  <cp:revision>3</cp:revision>
  <dcterms:created xsi:type="dcterms:W3CDTF">2022-09-15T23:47:00Z</dcterms:created>
  <dcterms:modified xsi:type="dcterms:W3CDTF">2022-11-03T23:40:00Z</dcterms:modified>
</cp:coreProperties>
</file>